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CONTRATO PARA </w:t>
      </w:r>
      <w:r w:rsidR="00A20A74" w:rsidRPr="00BF3559">
        <w:rPr>
          <w:b/>
          <w:sz w:val="21"/>
          <w:szCs w:val="21"/>
        </w:rPr>
        <w:t>CONTRATAÇÃO DE EMPRESA SUBSTITUIÇÃO DE TELHADO DA ESCOLA MUNICIPAL DE ENSINO FUNDAMENTAL ÉRICO VERÍSSIMO NA LINHA DIVISA</w:t>
      </w:r>
      <w:r w:rsidR="0040160D">
        <w:rPr>
          <w:b/>
          <w:sz w:val="21"/>
          <w:szCs w:val="21"/>
        </w:rPr>
        <w:t xml:space="preserve"> – EDITAL TOMADA DE PREÇOS 011-2021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C76077" w:rsidRDefault="00C76077" w:rsidP="00C76077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CONTRATANTE: </w:t>
      </w:r>
    </w:p>
    <w:p w:rsidR="00C76077" w:rsidRDefault="00C76077" w:rsidP="00C76077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MUNICIPIO DE PORTO XAVIER</w:t>
      </w:r>
      <w:r>
        <w:rPr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76077" w:rsidRDefault="00C76077" w:rsidP="00C76077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CONTRATADA:</w:t>
      </w:r>
    </w:p>
    <w:p w:rsidR="00C76077" w:rsidRDefault="00C76077" w:rsidP="00C76077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SAVIONEK CONSTRUÇÃO LTDA – ME</w:t>
      </w:r>
      <w:r>
        <w:rPr>
          <w:sz w:val="21"/>
          <w:szCs w:val="21"/>
        </w:rPr>
        <w:t xml:space="preserve">, inscrita no CNPJ n° 27.159.956/0001-97, com sede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 xml:space="preserve">, 194 – Bairro Floresta – Porto Xavier/RS, neste ato representada pelo Sr. Vilmar </w:t>
      </w:r>
      <w:proofErr w:type="spellStart"/>
      <w:r>
        <w:rPr>
          <w:sz w:val="21"/>
          <w:szCs w:val="21"/>
        </w:rPr>
        <w:t>Savionek</w:t>
      </w:r>
      <w:proofErr w:type="spellEnd"/>
      <w:r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>, 194, Bairro Floresta, cidade de Porto Xavier/RS.</w:t>
      </w:r>
    </w:p>
    <w:p w:rsidR="00C76077" w:rsidRDefault="00C76077" w:rsidP="00C76077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94591C" w:rsidRDefault="00C76077" w:rsidP="00C76077">
      <w:pPr>
        <w:pStyle w:val="Corpodetexto"/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2F619C" w:rsidRDefault="002F619C" w:rsidP="00C76077">
      <w:pPr>
        <w:pStyle w:val="Corpodetexto"/>
        <w:ind w:firstLine="1134"/>
        <w:jc w:val="both"/>
        <w:rPr>
          <w:sz w:val="21"/>
          <w:szCs w:val="21"/>
        </w:rPr>
      </w:pPr>
      <w:bookmarkStart w:id="0" w:name="_GoBack"/>
      <w:bookmarkEnd w:id="0"/>
    </w:p>
    <w:p w:rsidR="00C76077" w:rsidRPr="009E0434" w:rsidRDefault="00C76077" w:rsidP="00C76077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243AB2" w:rsidRDefault="00243AB2" w:rsidP="008F5133">
      <w:pPr>
        <w:pStyle w:val="Ttul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754AB0" w:rsidRDefault="0094591C" w:rsidP="00754AB0">
      <w:pPr>
        <w:pStyle w:val="Ttulo2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A20A74" w:rsidRPr="00BF3559">
        <w:rPr>
          <w:b/>
          <w:sz w:val="21"/>
          <w:szCs w:val="21"/>
        </w:rPr>
        <w:t>Contratação de Empresa Substituição de Telhado da Escola Municipal de Ensino Fundamental Érico Veríssimo na Linha Divisa</w:t>
      </w:r>
      <w:r w:rsidR="00754AB0">
        <w:rPr>
          <w:b/>
          <w:sz w:val="21"/>
          <w:szCs w:val="21"/>
        </w:rPr>
        <w:t>, de acordo com Memorial Descritivo, Planilhas de Quantitativos, Cronograma e Projeto Executivo</w:t>
      </w:r>
      <w:r w:rsidR="00C76077">
        <w:rPr>
          <w:b/>
          <w:color w:val="000000"/>
          <w:sz w:val="21"/>
          <w:szCs w:val="21"/>
        </w:rPr>
        <w:t>.</w:t>
      </w:r>
    </w:p>
    <w:p w:rsidR="00C76077" w:rsidRDefault="00C76077" w:rsidP="00C76077"/>
    <w:p w:rsidR="00C76077" w:rsidRPr="00562D77" w:rsidRDefault="00C76077" w:rsidP="00C76077">
      <w:pPr>
        <w:ind w:firstLine="1134"/>
        <w:rPr>
          <w:sz w:val="21"/>
          <w:szCs w:val="21"/>
        </w:rPr>
      </w:pPr>
      <w:r w:rsidRPr="00562D77">
        <w:rPr>
          <w:sz w:val="21"/>
          <w:szCs w:val="21"/>
        </w:rPr>
        <w:t>R$ 162.898,11 (Cento e Sessenta e Dois Mil Oitocentos e Noventa e Oito Reais e Onze Centavos).</w:t>
      </w:r>
    </w:p>
    <w:p w:rsidR="00C76077" w:rsidRPr="00C76077" w:rsidRDefault="00C76077" w:rsidP="00C76077">
      <w:pPr>
        <w:ind w:firstLine="1134"/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Os serviços deverão estar concluídos até a data de 3</w:t>
      </w:r>
      <w:r w:rsidR="00A20A74">
        <w:rPr>
          <w:sz w:val="21"/>
          <w:szCs w:val="21"/>
        </w:rPr>
        <w:t>1</w:t>
      </w:r>
      <w:r>
        <w:rPr>
          <w:sz w:val="21"/>
          <w:szCs w:val="21"/>
        </w:rPr>
        <w:t xml:space="preserve"> de </w:t>
      </w:r>
      <w:r w:rsidR="00A20A74">
        <w:rPr>
          <w:sz w:val="21"/>
          <w:szCs w:val="21"/>
        </w:rPr>
        <w:t>janeiro</w:t>
      </w:r>
      <w:r>
        <w:rPr>
          <w:sz w:val="21"/>
          <w:szCs w:val="21"/>
        </w:rPr>
        <w:t xml:space="preserve"> de 202</w:t>
      </w:r>
      <w:r w:rsidR="00A20A74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E37332" w:rsidRPr="00562D77" w:rsidRDefault="0094591C" w:rsidP="00E37332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E37332" w:rsidRPr="00562D77">
        <w:rPr>
          <w:sz w:val="21"/>
          <w:szCs w:val="21"/>
        </w:rPr>
        <w:t>R$ 162.898,11 (Cento e Sessenta e Dois Mil Oitocentos e Noventa e Oito Reais e Onze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>O pagamento será efetuado em 0</w:t>
      </w:r>
      <w:r w:rsidR="00A20A74">
        <w:rPr>
          <w:sz w:val="21"/>
          <w:szCs w:val="21"/>
        </w:rPr>
        <w:t>6</w:t>
      </w:r>
      <w:r w:rsidRPr="00BE52F7">
        <w:rPr>
          <w:sz w:val="21"/>
          <w:szCs w:val="21"/>
        </w:rPr>
        <w:t xml:space="preserve"> (</w:t>
      </w:r>
      <w:r w:rsidR="00A20A74">
        <w:rPr>
          <w:sz w:val="21"/>
          <w:szCs w:val="21"/>
        </w:rPr>
        <w:t>seis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r w:rsidR="00456557">
        <w:rPr>
          <w:sz w:val="21"/>
          <w:szCs w:val="21"/>
        </w:rPr>
        <w:t>2032</w:t>
      </w:r>
      <w:r w:rsidR="00456557">
        <w:rPr>
          <w:sz w:val="21"/>
          <w:szCs w:val="21"/>
        </w:rPr>
        <w:tab/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456557">
        <w:rPr>
          <w:sz w:val="21"/>
          <w:szCs w:val="21"/>
        </w:rPr>
        <w:t>Gestão da SMECD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r w:rsidR="000A59E7" w:rsidRPr="009E0434">
        <w:rPr>
          <w:color w:val="000000"/>
          <w:sz w:val="21"/>
          <w:szCs w:val="21"/>
        </w:rPr>
        <w:t>do</w:t>
      </w:r>
      <w:r w:rsidR="000A59E7">
        <w:rPr>
          <w:color w:val="000000"/>
          <w:sz w:val="21"/>
          <w:szCs w:val="21"/>
        </w:rPr>
        <w:t>s</w:t>
      </w:r>
      <w:r w:rsidR="000A59E7" w:rsidRPr="009E0434">
        <w:rPr>
          <w:color w:val="000000"/>
          <w:sz w:val="21"/>
          <w:szCs w:val="21"/>
        </w:rPr>
        <w:t xml:space="preserve"> órgão</w:t>
      </w:r>
      <w:r w:rsidR="000A59E7">
        <w:rPr>
          <w:color w:val="000000"/>
          <w:sz w:val="21"/>
          <w:szCs w:val="21"/>
        </w:rPr>
        <w:t>s</w:t>
      </w:r>
      <w:r w:rsidRPr="009E0434">
        <w:rPr>
          <w:color w:val="000000"/>
          <w:sz w:val="21"/>
          <w:szCs w:val="21"/>
        </w:rPr>
        <w:t xml:space="preserve"> ou entidades </w:t>
      </w:r>
      <w:r w:rsidR="000A59E7" w:rsidRPr="009E0434">
        <w:rPr>
          <w:color w:val="000000"/>
          <w:sz w:val="21"/>
          <w:szCs w:val="21"/>
        </w:rPr>
        <w:t>públicas</w:t>
      </w:r>
      <w:r w:rsidRPr="009E0434">
        <w:rPr>
          <w:color w:val="000000"/>
          <w:sz w:val="21"/>
          <w:szCs w:val="21"/>
        </w:rPr>
        <w:t xml:space="preserve"> concedentes, bem como dos órgão</w:t>
      </w:r>
      <w:r w:rsidR="000A59E7">
        <w:rPr>
          <w:color w:val="000000"/>
          <w:sz w:val="21"/>
          <w:szCs w:val="21"/>
        </w:rPr>
        <w:t>s</w:t>
      </w:r>
      <w:r w:rsidRPr="009E0434">
        <w:rPr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>5% (cinco por</w:t>
      </w:r>
      <w:r w:rsidR="00C6202D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cento)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A20A74">
        <w:rPr>
          <w:b/>
          <w:sz w:val="21"/>
          <w:szCs w:val="21"/>
        </w:rPr>
        <w:t>11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6319E5">
        <w:rPr>
          <w:b/>
          <w:sz w:val="21"/>
          <w:szCs w:val="21"/>
        </w:rPr>
        <w:t>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3A4743"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 xml:space="preserve"> de </w:t>
      </w:r>
      <w:r w:rsidR="003A4743">
        <w:rPr>
          <w:color w:val="000000"/>
          <w:sz w:val="21"/>
          <w:szCs w:val="21"/>
        </w:rPr>
        <w:t>setembro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6319E5">
        <w:rPr>
          <w:color w:val="000000"/>
          <w:sz w:val="21"/>
          <w:szCs w:val="21"/>
        </w:rPr>
        <w:t>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2510C0">
        <w:rPr>
          <w:b/>
          <w:sz w:val="21"/>
          <w:szCs w:val="21"/>
        </w:rPr>
        <w:t xml:space="preserve">GILBERTO DOMINGOS </w:t>
      </w:r>
      <w:r w:rsidRPr="00805AF1">
        <w:rPr>
          <w:b/>
          <w:sz w:val="21"/>
          <w:szCs w:val="21"/>
        </w:rPr>
        <w:t xml:space="preserve">MENIN                                            </w:t>
      </w:r>
      <w:r>
        <w:rPr>
          <w:b/>
          <w:sz w:val="21"/>
          <w:szCs w:val="21"/>
        </w:rPr>
        <w:t xml:space="preserve">           VILMAR SAVIONEK</w:t>
      </w: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 xml:space="preserve">                    Contratante</w:t>
      </w:r>
      <w:r w:rsidRPr="00F7767F">
        <w:rPr>
          <w:sz w:val="21"/>
          <w:szCs w:val="21"/>
        </w:rPr>
        <w:tab/>
      </w:r>
      <w:r w:rsidRPr="00F7767F">
        <w:rPr>
          <w:sz w:val="21"/>
          <w:szCs w:val="21"/>
        </w:rPr>
        <w:tab/>
        <w:t xml:space="preserve">   </w:t>
      </w:r>
      <w:r w:rsidR="008F2DCB">
        <w:rPr>
          <w:sz w:val="21"/>
          <w:szCs w:val="21"/>
        </w:rPr>
        <w:t xml:space="preserve">                            </w:t>
      </w:r>
      <w:proofErr w:type="gramStart"/>
      <w:r w:rsidR="008F2DCB">
        <w:rPr>
          <w:sz w:val="21"/>
          <w:szCs w:val="21"/>
        </w:rPr>
        <w:t xml:space="preserve">  </w:t>
      </w:r>
      <w:r>
        <w:rPr>
          <w:sz w:val="21"/>
          <w:szCs w:val="21"/>
        </w:rPr>
        <w:t>C</w:t>
      </w:r>
      <w:r w:rsidRPr="00F7767F">
        <w:rPr>
          <w:sz w:val="21"/>
          <w:szCs w:val="21"/>
        </w:rPr>
        <w:t>ontratada</w:t>
      </w:r>
      <w:proofErr w:type="gramEnd"/>
    </w:p>
    <w:p w:rsidR="003616C8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D31A60" w:rsidRDefault="00D31A60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GESTOR DO CONTRATO</w:t>
      </w: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FISCAL DO CONTRATO</w:t>
      </w: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</w:p>
    <w:p w:rsidR="003616C8" w:rsidRPr="00F7767F" w:rsidRDefault="003616C8" w:rsidP="003616C8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TESTEMUNHAS:</w:t>
      </w:r>
    </w:p>
    <w:p w:rsidR="003616C8" w:rsidRDefault="003616C8" w:rsidP="003616C8">
      <w:pPr>
        <w:tabs>
          <w:tab w:val="left" w:pos="4253"/>
        </w:tabs>
        <w:jc w:val="both"/>
        <w:rPr>
          <w:b/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</w:t>
      </w:r>
    </w:p>
    <w:p w:rsidR="003616C8" w:rsidRPr="009E0434" w:rsidRDefault="003616C8" w:rsidP="003616C8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15808"/>
    <w:rsid w:val="00017F1B"/>
    <w:rsid w:val="00034EBB"/>
    <w:rsid w:val="00097422"/>
    <w:rsid w:val="000A018B"/>
    <w:rsid w:val="000A59E7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4FAF"/>
    <w:rsid w:val="00215882"/>
    <w:rsid w:val="002328FC"/>
    <w:rsid w:val="00243AB2"/>
    <w:rsid w:val="00262387"/>
    <w:rsid w:val="00265FB7"/>
    <w:rsid w:val="00287A1E"/>
    <w:rsid w:val="00290F9F"/>
    <w:rsid w:val="002B0B9E"/>
    <w:rsid w:val="002C4120"/>
    <w:rsid w:val="002E00C2"/>
    <w:rsid w:val="002F4DD0"/>
    <w:rsid w:val="002F619C"/>
    <w:rsid w:val="002F62D5"/>
    <w:rsid w:val="0030237A"/>
    <w:rsid w:val="0031250E"/>
    <w:rsid w:val="0031303A"/>
    <w:rsid w:val="0031386E"/>
    <w:rsid w:val="003200A1"/>
    <w:rsid w:val="0032106F"/>
    <w:rsid w:val="00322937"/>
    <w:rsid w:val="00340078"/>
    <w:rsid w:val="0034656C"/>
    <w:rsid w:val="003616C8"/>
    <w:rsid w:val="003654DF"/>
    <w:rsid w:val="00392B9A"/>
    <w:rsid w:val="00392EDE"/>
    <w:rsid w:val="003A4743"/>
    <w:rsid w:val="003B4DDE"/>
    <w:rsid w:val="003C7EE1"/>
    <w:rsid w:val="003D7A5F"/>
    <w:rsid w:val="003E5727"/>
    <w:rsid w:val="003F7898"/>
    <w:rsid w:val="0040160D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5347AF"/>
    <w:rsid w:val="00550A07"/>
    <w:rsid w:val="00562758"/>
    <w:rsid w:val="005740D8"/>
    <w:rsid w:val="005866AD"/>
    <w:rsid w:val="005C7DCB"/>
    <w:rsid w:val="005D2860"/>
    <w:rsid w:val="005D6280"/>
    <w:rsid w:val="005E0D2A"/>
    <w:rsid w:val="00602F00"/>
    <w:rsid w:val="006319E5"/>
    <w:rsid w:val="006769FD"/>
    <w:rsid w:val="0067719D"/>
    <w:rsid w:val="00690982"/>
    <w:rsid w:val="00706D81"/>
    <w:rsid w:val="00710481"/>
    <w:rsid w:val="007256DB"/>
    <w:rsid w:val="007457C5"/>
    <w:rsid w:val="00747D77"/>
    <w:rsid w:val="00750E6F"/>
    <w:rsid w:val="00753E5E"/>
    <w:rsid w:val="00754AB0"/>
    <w:rsid w:val="00755093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71E10"/>
    <w:rsid w:val="00872D1B"/>
    <w:rsid w:val="00892C5C"/>
    <w:rsid w:val="008C40F6"/>
    <w:rsid w:val="008C6A6A"/>
    <w:rsid w:val="008C7905"/>
    <w:rsid w:val="008D67C1"/>
    <w:rsid w:val="008E6667"/>
    <w:rsid w:val="008F2DCB"/>
    <w:rsid w:val="008F5133"/>
    <w:rsid w:val="0094591C"/>
    <w:rsid w:val="009468E0"/>
    <w:rsid w:val="00956AF8"/>
    <w:rsid w:val="00984A05"/>
    <w:rsid w:val="009C10CC"/>
    <w:rsid w:val="009C524E"/>
    <w:rsid w:val="009C76C7"/>
    <w:rsid w:val="009D233C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4575B"/>
    <w:rsid w:val="00B47989"/>
    <w:rsid w:val="00B479E0"/>
    <w:rsid w:val="00B52D22"/>
    <w:rsid w:val="00B606C0"/>
    <w:rsid w:val="00B60952"/>
    <w:rsid w:val="00B702AD"/>
    <w:rsid w:val="00B82188"/>
    <w:rsid w:val="00B8265C"/>
    <w:rsid w:val="00B8304B"/>
    <w:rsid w:val="00BA3F1B"/>
    <w:rsid w:val="00BB67DE"/>
    <w:rsid w:val="00BD53A3"/>
    <w:rsid w:val="00BD59BD"/>
    <w:rsid w:val="00BE52F7"/>
    <w:rsid w:val="00BF1353"/>
    <w:rsid w:val="00BF3559"/>
    <w:rsid w:val="00BF45C5"/>
    <w:rsid w:val="00C318B0"/>
    <w:rsid w:val="00C50A78"/>
    <w:rsid w:val="00C6202D"/>
    <w:rsid w:val="00C6279C"/>
    <w:rsid w:val="00C64DC9"/>
    <w:rsid w:val="00C76077"/>
    <w:rsid w:val="00C80F34"/>
    <w:rsid w:val="00C84554"/>
    <w:rsid w:val="00C9320E"/>
    <w:rsid w:val="00C95F42"/>
    <w:rsid w:val="00CB64A9"/>
    <w:rsid w:val="00CC3D4F"/>
    <w:rsid w:val="00CD3EDB"/>
    <w:rsid w:val="00D06411"/>
    <w:rsid w:val="00D23FE8"/>
    <w:rsid w:val="00D31A60"/>
    <w:rsid w:val="00D33723"/>
    <w:rsid w:val="00D459CB"/>
    <w:rsid w:val="00D93503"/>
    <w:rsid w:val="00D95CC4"/>
    <w:rsid w:val="00DC0116"/>
    <w:rsid w:val="00DD1E40"/>
    <w:rsid w:val="00DD2C2D"/>
    <w:rsid w:val="00DE3C5B"/>
    <w:rsid w:val="00DE5BCC"/>
    <w:rsid w:val="00DF5F18"/>
    <w:rsid w:val="00E23175"/>
    <w:rsid w:val="00E37332"/>
    <w:rsid w:val="00E44069"/>
    <w:rsid w:val="00E54795"/>
    <w:rsid w:val="00E775D4"/>
    <w:rsid w:val="00E92778"/>
    <w:rsid w:val="00E97D09"/>
    <w:rsid w:val="00EB26F0"/>
    <w:rsid w:val="00EB5A40"/>
    <w:rsid w:val="00EC367E"/>
    <w:rsid w:val="00EE693D"/>
    <w:rsid w:val="00F05B00"/>
    <w:rsid w:val="00F22B73"/>
    <w:rsid w:val="00F5262F"/>
    <w:rsid w:val="00F8020F"/>
    <w:rsid w:val="00F80391"/>
    <w:rsid w:val="00F85E14"/>
    <w:rsid w:val="00F918A9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BC53"/>
  <w15:docId w15:val="{6733B8AC-4FFD-4BF3-822B-8815418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17</cp:revision>
  <dcterms:created xsi:type="dcterms:W3CDTF">2021-09-21T17:57:00Z</dcterms:created>
  <dcterms:modified xsi:type="dcterms:W3CDTF">2021-09-21T18:04:00Z</dcterms:modified>
</cp:coreProperties>
</file>